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直流高压发生器采用中频倍压电路，新型直流高压发生器应用PWM脉宽调制技术和大功率IGBT器件，根据电磁兼容性理论，采用特殊屏蔽、隔离和接地等措施。使直流高压试验实现了高品质、便携式并能承受额定电压放电而不损坏。</w:t>
      </w:r>
    </w:p>
    <w:p>
      <w:pPr>
        <w:rPr>
          <w:rFonts w:hint="eastAsia"/>
        </w:rPr>
      </w:pPr>
      <w:bookmarkStart w:id="0" w:name="_GoBack"/>
      <w:bookmarkEnd w:id="0"/>
    </w:p>
    <w:p>
      <w:pPr>
        <w:rPr>
          <w:rFonts w:hint="eastAsia"/>
        </w:rPr>
      </w:pPr>
      <w:r>
        <w:rPr>
          <w:rFonts w:hint="eastAsia"/>
        </w:rPr>
        <w:t>直流高压发生器在使用过程中需要注意的一些事项：</w:t>
      </w:r>
    </w:p>
    <w:p>
      <w:pPr>
        <w:rPr>
          <w:rFonts w:hint="eastAsia"/>
        </w:rPr>
      </w:pPr>
    </w:p>
    <w:p>
      <w:pPr>
        <w:rPr>
          <w:rFonts w:hint="eastAsia"/>
        </w:rPr>
      </w:pPr>
      <w:r>
        <w:rPr>
          <w:rFonts w:hint="eastAsia"/>
        </w:rPr>
        <w:t>1、为确保人身安全，在此反复提醒用户注意控制箱及高压塔的良好接地以及停机后的试品及高压塔放电问题。</w:t>
      </w:r>
    </w:p>
    <w:p>
      <w:pPr>
        <w:rPr>
          <w:rFonts w:hint="eastAsia"/>
        </w:rPr>
      </w:pPr>
    </w:p>
    <w:p>
      <w:pPr>
        <w:rPr>
          <w:rFonts w:hint="eastAsia"/>
        </w:rPr>
      </w:pPr>
      <w:r>
        <w:rPr>
          <w:rFonts w:hint="eastAsia"/>
        </w:rPr>
        <w:t>2、请不要遮挡控制箱上下通气孔，并防止异物从孔中掉入，如控制箱有风扇时，应经常检查风扇是否正常运转。</w:t>
      </w:r>
    </w:p>
    <w:p>
      <w:pPr>
        <w:rPr>
          <w:rFonts w:hint="eastAsia"/>
        </w:rPr>
      </w:pPr>
    </w:p>
    <w:p>
      <w:pPr>
        <w:rPr>
          <w:rFonts w:hint="eastAsia"/>
        </w:rPr>
      </w:pPr>
      <w:r>
        <w:rPr>
          <w:rFonts w:hint="eastAsia"/>
        </w:rPr>
        <w:t>3、当高压塔绝缘筒脏污时请用干布擦净，不可用酒精，汽油等有机类溶剂擦洗。可用洗涤剂清洗绝缘筒表面，等风干后方可使用，运输或不使用时请放入铝合金箱内。</w:t>
      </w:r>
    </w:p>
    <w:p>
      <w:pPr>
        <w:rPr>
          <w:rFonts w:hint="eastAsia"/>
        </w:rPr>
      </w:pPr>
    </w:p>
    <w:p>
      <w:pPr>
        <w:rPr>
          <w:rFonts w:hint="eastAsia"/>
        </w:rPr>
      </w:pPr>
      <w:r>
        <w:rPr>
          <w:rFonts w:hint="eastAsia"/>
        </w:rPr>
        <w:t>4、换保险管时，请按保险管座旁标定的安培数更换保险管。</w:t>
      </w:r>
    </w:p>
    <w:p>
      <w:pPr>
        <w:rPr>
          <w:rFonts w:hint="eastAsia"/>
        </w:rPr>
      </w:pPr>
    </w:p>
    <w:p>
      <w:pPr>
        <w:rPr>
          <w:rFonts w:hint="eastAsia"/>
        </w:rPr>
      </w:pPr>
      <w:r>
        <w:rPr>
          <w:rFonts w:hint="eastAsia"/>
        </w:rPr>
        <w:t>5、若高压屏蔽微安表上显示"LOW BAT"时，请更换9V电池，以避免测量误差，不用时，请关掉电源。</w:t>
      </w:r>
    </w:p>
    <w:p>
      <w:pPr>
        <w:rPr>
          <w:rFonts w:hint="eastAsia"/>
        </w:rPr>
      </w:pPr>
    </w:p>
    <w:p>
      <w:pPr>
        <w:rPr>
          <w:rFonts w:hint="eastAsia"/>
        </w:rPr>
      </w:pPr>
      <w:r>
        <w:rPr>
          <w:rFonts w:hint="eastAsia"/>
        </w:rPr>
        <w:t>6、未经允许，请勿开启控制箱及高压塔，这会影响产品的保修。自行拆卸厂方概不负责。</w:t>
      </w:r>
    </w:p>
    <w:p>
      <w:pPr>
        <w:rPr>
          <w:rFonts w:hint="eastAsia"/>
        </w:rPr>
      </w:pPr>
    </w:p>
    <w:p>
      <w:pPr>
        <w:rPr>
          <w:rFonts w:hint="eastAsia"/>
        </w:rPr>
      </w:pPr>
      <w:r>
        <w:rPr>
          <w:rFonts w:hint="eastAsia"/>
        </w:rPr>
        <w:t>直流高压发生器故障排除：</w:t>
      </w:r>
    </w:p>
    <w:p>
      <w:pPr>
        <w:rPr>
          <w:rFonts w:hint="eastAsia"/>
        </w:rPr>
      </w:pPr>
      <w:r>
        <w:rPr>
          <w:rFonts w:hint="eastAsia"/>
        </w:rPr>
        <w:t>1、电源开关打开时，控制箱上的数显表不亮</w:t>
      </w:r>
    </w:p>
    <w:p>
      <w:pPr>
        <w:rPr>
          <w:rFonts w:hint="eastAsia"/>
        </w:rPr>
      </w:pPr>
      <w:r>
        <w:rPr>
          <w:rFonts w:hint="eastAsia"/>
        </w:rPr>
        <w:t>请检查电源连线及所有保险管，保险管若有损坏时，请按保险管座旁标注的安培数更换新管。</w:t>
      </w:r>
    </w:p>
    <w:p>
      <w:pPr>
        <w:rPr>
          <w:rFonts w:hint="eastAsia"/>
        </w:rPr>
      </w:pPr>
      <w:r>
        <w:rPr>
          <w:rFonts w:hint="eastAsia"/>
        </w:rPr>
        <w:t>2、若打开电源开关，数显表亮，高压显示灯（绿）不亮，加不上高压。</w:t>
      </w:r>
    </w:p>
    <w:p>
      <w:pPr>
        <w:rPr>
          <w:rFonts w:hint="eastAsia"/>
        </w:rPr>
      </w:pPr>
      <w:r>
        <w:rPr>
          <w:rFonts w:hint="eastAsia"/>
        </w:rPr>
        <w:t>① 故障显示"回零"灯亮</w:t>
      </w:r>
    </w:p>
    <w:p>
      <w:pPr>
        <w:rPr>
          <w:rFonts w:hint="eastAsia"/>
        </w:rPr>
      </w:pPr>
      <w:r>
        <w:rPr>
          <w:rFonts w:hint="eastAsia"/>
        </w:rPr>
        <w:t>没有回零位，请逆时针转动高压输出调整钮和微调旋钮回到零位上至"回零"灯灭，即可加高压。</w:t>
      </w:r>
    </w:p>
    <w:p>
      <w:pPr>
        <w:rPr>
          <w:rFonts w:hint="eastAsia"/>
        </w:rPr>
      </w:pPr>
      <w:r>
        <w:rPr>
          <w:rFonts w:hint="eastAsia"/>
        </w:rPr>
        <w:t>② 故障显示"其它"灯亮有两种现象，1、接地保护，2、断线保护</w:t>
      </w:r>
    </w:p>
    <w:p>
      <w:pPr>
        <w:rPr>
          <w:rFonts w:hint="eastAsia"/>
        </w:rPr>
      </w:pPr>
      <w:r>
        <w:rPr>
          <w:rFonts w:hint="eastAsia"/>
        </w:rPr>
        <w:t>a. 可能接地线未接好，或地线不可靠接地。请接好可靠的地线，关闭电源，重新启动。</w:t>
      </w:r>
    </w:p>
    <w:p>
      <w:pPr>
        <w:rPr>
          <w:rFonts w:hint="eastAsia"/>
        </w:rPr>
      </w:pPr>
      <w:r>
        <w:rPr>
          <w:rFonts w:hint="eastAsia"/>
        </w:rPr>
        <w:t>b.可能为连接控制箱与高压塔的电缆未接好，接好电缆请关闭电源，重新启动。或电缆线两端焊接头脱焊时会出现此故障,请焊好电缆两端的焊头，关闭电源，重新启动。</w:t>
      </w:r>
    </w:p>
    <w:p>
      <w:pPr>
        <w:rPr>
          <w:rFonts w:hint="eastAsia"/>
        </w:rPr>
      </w:pPr>
      <w:r>
        <w:rPr>
          <w:rFonts w:hint="eastAsia"/>
        </w:rPr>
        <w:t>C.可能控制箱内某一线头脱焊断开，请重新焊接好，关闭电源，重新启动。</w:t>
      </w:r>
    </w:p>
    <w:p>
      <w:pPr>
        <w:rPr>
          <w:rFonts w:hint="eastAsia"/>
        </w:rPr>
      </w:pPr>
      <w:r>
        <w:rPr>
          <w:rFonts w:hint="eastAsia"/>
        </w:rPr>
        <w:t>3、一切正常，但在未升到额定输出电压的 过程中保护</w:t>
      </w:r>
    </w:p>
    <w:p>
      <w:pPr>
        <w:rPr>
          <w:rFonts w:hint="eastAsia"/>
        </w:rPr>
      </w:pPr>
      <w:r>
        <w:rPr>
          <w:rFonts w:hint="eastAsia"/>
        </w:rPr>
        <w:t>①故障显示"过流"灯亮</w:t>
      </w:r>
    </w:p>
    <w:p>
      <w:pPr>
        <w:rPr>
          <w:rFonts w:hint="eastAsia"/>
        </w:rPr>
      </w:pPr>
      <w:r>
        <w:rPr>
          <w:rFonts w:hint="eastAsia"/>
        </w:rPr>
        <w:t>a. 试品短路，或泄漏电流过大。</w:t>
      </w:r>
    </w:p>
    <w:p>
      <w:pPr>
        <w:rPr>
          <w:rFonts w:hint="eastAsia"/>
        </w:rPr>
      </w:pPr>
      <w:r>
        <w:rPr>
          <w:rFonts w:hint="eastAsia"/>
        </w:rPr>
        <w:t>b. 大电容负载时，升压过快。关闭电源，重新启动，减慢升压速度。</w:t>
      </w:r>
    </w:p>
    <w:p>
      <w:pPr>
        <w:rPr>
          <w:rFonts w:hint="eastAsia"/>
        </w:rPr>
      </w:pPr>
      <w:r>
        <w:rPr>
          <w:rFonts w:hint="eastAsia"/>
        </w:rPr>
        <w:t>② 故障显示"过压"灯亮</w:t>
      </w:r>
    </w:p>
    <w:p>
      <w:pPr>
        <w:rPr>
          <w:rFonts w:hint="eastAsia"/>
        </w:rPr>
      </w:pPr>
      <w:r>
        <w:rPr>
          <w:rFonts w:hint="eastAsia"/>
        </w:rPr>
        <w:t>过压保护整定旋钮未置于最大处，请顺时针旋转到最大处，关闭电源，重新启动。</w:t>
      </w:r>
    </w:p>
    <w:p>
      <w:pPr>
        <w:rPr>
          <w:rFonts w:hint="eastAsia"/>
        </w:rPr>
      </w:pPr>
      <w:r>
        <w:rPr>
          <w:rFonts w:hint="eastAsia"/>
        </w:rPr>
        <w:t>4、当试品高压下发生短路时，由于短路电流大，有可能把所有的故障显示灯均点亮，，这属正常，请排除试品故障后重新启动。</w:t>
      </w:r>
    </w:p>
    <w:p>
      <w:pPr>
        <w:rPr>
          <w:rFonts w:hint="eastAsia"/>
        </w:rPr>
      </w:pPr>
      <w:r>
        <w:rPr>
          <w:rFonts w:hint="eastAsia"/>
        </w:rPr>
        <w:t>5、试品故障排除后，故障显示灯依然亮，加不上高压。</w:t>
      </w:r>
    </w:p>
    <w:p>
      <w:pPr>
        <w:rPr>
          <w:rFonts w:hint="eastAsia"/>
        </w:rPr>
      </w:pPr>
      <w:r>
        <w:rPr>
          <w:rFonts w:hint="eastAsia"/>
        </w:rPr>
        <w:t>电源开关兼为故障保护重置开关，请关闭电源开关，重新启动，即可升压。</w:t>
      </w:r>
    </w:p>
    <w:p>
      <w:pPr>
        <w:rPr>
          <w:rFonts w:hint="eastAsia"/>
        </w:rPr>
      </w:pPr>
      <w:r>
        <w:rPr>
          <w:rFonts w:hint="eastAsia"/>
        </w:rPr>
        <w:t>如发现电压表数字波动很大时，请查连接电缆线两头航空插头7脚屏蔽网头和中心屏蔽线头是否脱焊断开，如断开请焊接好。</w:t>
      </w:r>
    </w:p>
    <w:p>
      <w:pPr>
        <w:rPr>
          <w:rFonts w:hint="eastAsia"/>
        </w:rPr>
      </w:pPr>
    </w:p>
    <w:p>
      <w:pPr>
        <w:rPr>
          <w:rFonts w:hint="eastAsia"/>
        </w:rPr>
      </w:pPr>
      <w:r>
        <w:rPr>
          <w:rFonts w:hint="eastAsia"/>
        </w:rPr>
        <w:t>尊敬的客户：</w:t>
      </w:r>
      <w:r>
        <w:rPr>
          <w:rFonts w:hint="eastAsia"/>
        </w:rPr>
        <w:br w:type="textWrapping"/>
      </w:r>
      <w:r>
        <w:rPr>
          <w:rFonts w:hint="eastAsia"/>
        </w:rPr>
        <w:t>感谢您关注我们的产品，本公司除了有此产品介绍以外，还有</w:t>
      </w:r>
      <w:r>
        <w:rPr>
          <w:rFonts w:hint="eastAsia"/>
        </w:rPr>
        <w:fldChar w:fldCharType="begin"/>
      </w:r>
      <w:r>
        <w:rPr>
          <w:rFonts w:hint="eastAsia"/>
        </w:rPr>
        <w:instrText xml:space="preserve"> HYPERLINK "http://www.88770226.com/product/read/449.html" </w:instrText>
      </w:r>
      <w:r>
        <w:rPr>
          <w:rFonts w:hint="eastAsia"/>
        </w:rPr>
        <w:fldChar w:fldCharType="separate"/>
      </w:r>
      <w:r>
        <w:rPr>
          <w:rStyle w:val="5"/>
          <w:rFonts w:hint="eastAsia" w:ascii="宋体" w:hAnsi="宋体" w:eastAsia="宋体" w:cs="宋体"/>
          <w:i w:val="0"/>
          <w:caps w:val="0"/>
          <w:color w:val="000000"/>
          <w:spacing w:val="0"/>
          <w:szCs w:val="28"/>
          <w:u w:val="single"/>
        </w:rPr>
        <w:t>大电流发生器</w:t>
      </w:r>
      <w:r>
        <w:rPr>
          <w:rFonts w:hint="eastAsia"/>
        </w:rPr>
        <w:fldChar w:fldCharType="end"/>
      </w:r>
      <w:r>
        <w:rPr>
          <w:rFonts w:hint="eastAsia"/>
        </w:rPr>
        <w:t>，</w:t>
      </w:r>
      <w:r>
        <w:rPr>
          <w:rFonts w:hint="eastAsia"/>
        </w:rPr>
        <w:fldChar w:fldCharType="begin"/>
      </w:r>
      <w:r>
        <w:rPr>
          <w:rFonts w:hint="eastAsia"/>
        </w:rPr>
        <w:instrText xml:space="preserve"> HYPERLINK "http://www.88770226.com/product/read/444.html" </w:instrText>
      </w:r>
      <w:r>
        <w:rPr>
          <w:rFonts w:hint="eastAsia"/>
        </w:rPr>
        <w:fldChar w:fldCharType="separate"/>
      </w:r>
      <w:r>
        <w:rPr>
          <w:rStyle w:val="5"/>
          <w:rFonts w:hint="eastAsia" w:ascii="宋体" w:hAnsi="宋体" w:eastAsia="宋体" w:cs="宋体"/>
          <w:i w:val="0"/>
          <w:caps w:val="0"/>
          <w:color w:val="000000"/>
          <w:spacing w:val="0"/>
          <w:szCs w:val="28"/>
          <w:u w:val="single"/>
        </w:rPr>
        <w:t>耐电压测试仪</w:t>
      </w:r>
      <w:r>
        <w:rPr>
          <w:rFonts w:hint="eastAsia"/>
        </w:rPr>
        <w:fldChar w:fldCharType="end"/>
      </w:r>
      <w:r>
        <w:rPr>
          <w:rFonts w:hint="eastAsia"/>
        </w:rPr>
        <w:t>，</w:t>
      </w:r>
      <w:r>
        <w:rPr>
          <w:rFonts w:hint="eastAsia"/>
        </w:rPr>
        <w:fldChar w:fldCharType="begin"/>
      </w:r>
      <w:r>
        <w:rPr>
          <w:rFonts w:hint="eastAsia"/>
        </w:rPr>
        <w:instrText xml:space="preserve"> HYPERLINK "http://www.88770226.com/product/read/442.html" </w:instrText>
      </w:r>
      <w:r>
        <w:rPr>
          <w:rFonts w:hint="eastAsia"/>
        </w:rPr>
        <w:fldChar w:fldCharType="separate"/>
      </w:r>
      <w:r>
        <w:rPr>
          <w:rStyle w:val="5"/>
          <w:rFonts w:hint="eastAsia" w:ascii="宋体" w:hAnsi="宋体" w:eastAsia="宋体" w:cs="宋体"/>
          <w:i w:val="0"/>
          <w:caps w:val="0"/>
          <w:color w:val="000000"/>
          <w:spacing w:val="0"/>
          <w:szCs w:val="28"/>
          <w:u w:val="single"/>
        </w:rPr>
        <w:t>直流高压发生器</w:t>
      </w:r>
      <w:r>
        <w:rPr>
          <w:rFonts w:hint="eastAsia"/>
        </w:rPr>
        <w:fldChar w:fldCharType="end"/>
      </w:r>
      <w:r>
        <w:rPr>
          <w:rFonts w:hint="eastAsia"/>
        </w:rPr>
        <w:t>，</w:t>
      </w:r>
      <w:r>
        <w:rPr>
          <w:rFonts w:hint="eastAsia"/>
        </w:rPr>
        <w:fldChar w:fldCharType="begin"/>
      </w:r>
      <w:r>
        <w:rPr>
          <w:rFonts w:hint="eastAsia"/>
        </w:rPr>
        <w:instrText xml:space="preserve"> HYPERLINK "http://www.88770226.com/product/read/409.html" </w:instrText>
      </w:r>
      <w:r>
        <w:rPr>
          <w:rFonts w:hint="eastAsia"/>
        </w:rPr>
        <w:fldChar w:fldCharType="separate"/>
      </w:r>
      <w:r>
        <w:rPr>
          <w:rStyle w:val="5"/>
          <w:rFonts w:hint="eastAsia" w:ascii="宋体" w:hAnsi="宋体" w:eastAsia="宋体" w:cs="宋体"/>
          <w:i w:val="0"/>
          <w:caps w:val="0"/>
          <w:color w:val="000000"/>
          <w:spacing w:val="0"/>
          <w:szCs w:val="28"/>
          <w:u w:val="single"/>
        </w:rPr>
        <w:t>直流电阻测试仪</w:t>
      </w:r>
      <w:r>
        <w:rPr>
          <w:rFonts w:hint="eastAsia"/>
        </w:rPr>
        <w:fldChar w:fldCharType="end"/>
      </w:r>
      <w:r>
        <w:rPr>
          <w:rFonts w:hint="eastAsia"/>
        </w:rPr>
        <w:t>，</w:t>
      </w:r>
      <w:r>
        <w:rPr>
          <w:rFonts w:hint="eastAsia"/>
        </w:rPr>
        <w:fldChar w:fldCharType="begin"/>
      </w:r>
      <w:r>
        <w:rPr>
          <w:rFonts w:hint="eastAsia"/>
        </w:rPr>
        <w:instrText xml:space="preserve"> HYPERLINK "http://www.88770226.com/product/read/484.html" </w:instrText>
      </w:r>
      <w:r>
        <w:rPr>
          <w:rFonts w:hint="eastAsia"/>
        </w:rPr>
        <w:fldChar w:fldCharType="separate"/>
      </w:r>
      <w:r>
        <w:rPr>
          <w:rStyle w:val="5"/>
          <w:rFonts w:hint="eastAsia" w:ascii="宋体" w:hAnsi="宋体" w:eastAsia="宋体" w:cs="宋体"/>
          <w:i w:val="0"/>
          <w:caps w:val="0"/>
          <w:color w:val="000000"/>
          <w:spacing w:val="0"/>
          <w:szCs w:val="28"/>
          <w:u w:val="single"/>
        </w:rPr>
        <w:t>真空滤油机</w:t>
      </w:r>
      <w:r>
        <w:rPr>
          <w:rFonts w:hint="eastAsia"/>
        </w:rPr>
        <w:fldChar w:fldCharType="end"/>
      </w:r>
      <w:r>
        <w:rPr>
          <w:rFonts w:hint="eastAsia"/>
        </w:rPr>
        <w:t>等等的介绍，您如果对我们的产品有兴趣，欢迎来电咨询。谢谢!!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iragino Sans GB">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ans serif">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A372F2"/>
    <w:rsid w:val="00471095"/>
    <w:rsid w:val="005A5B91"/>
    <w:rsid w:val="00811968"/>
    <w:rsid w:val="00CA763C"/>
    <w:rsid w:val="00ED5570"/>
    <w:rsid w:val="010F5273"/>
    <w:rsid w:val="012F07F3"/>
    <w:rsid w:val="01D549B5"/>
    <w:rsid w:val="01F168A3"/>
    <w:rsid w:val="03142D7A"/>
    <w:rsid w:val="036D3E00"/>
    <w:rsid w:val="03AC64C0"/>
    <w:rsid w:val="03F928AE"/>
    <w:rsid w:val="04042B52"/>
    <w:rsid w:val="04301443"/>
    <w:rsid w:val="04585293"/>
    <w:rsid w:val="049C5CDA"/>
    <w:rsid w:val="058B55E4"/>
    <w:rsid w:val="059975EB"/>
    <w:rsid w:val="05A11110"/>
    <w:rsid w:val="05DD7308"/>
    <w:rsid w:val="063F490A"/>
    <w:rsid w:val="06BB1C73"/>
    <w:rsid w:val="07004469"/>
    <w:rsid w:val="08637DFB"/>
    <w:rsid w:val="08DC58DF"/>
    <w:rsid w:val="09015B36"/>
    <w:rsid w:val="09175D3C"/>
    <w:rsid w:val="09565CD5"/>
    <w:rsid w:val="095C2F78"/>
    <w:rsid w:val="09854201"/>
    <w:rsid w:val="09E9268C"/>
    <w:rsid w:val="0A300CF1"/>
    <w:rsid w:val="0A3D1ED7"/>
    <w:rsid w:val="0A977CBB"/>
    <w:rsid w:val="0AD241FA"/>
    <w:rsid w:val="0AE11850"/>
    <w:rsid w:val="0AEF0377"/>
    <w:rsid w:val="0B3556EB"/>
    <w:rsid w:val="0B3D072E"/>
    <w:rsid w:val="0B5A1C8E"/>
    <w:rsid w:val="0BAD539B"/>
    <w:rsid w:val="0BB65B51"/>
    <w:rsid w:val="0C0A0123"/>
    <w:rsid w:val="0C3836C2"/>
    <w:rsid w:val="0CA372F2"/>
    <w:rsid w:val="0D3B330B"/>
    <w:rsid w:val="0D9404C9"/>
    <w:rsid w:val="0DB2780A"/>
    <w:rsid w:val="0DBB0FA2"/>
    <w:rsid w:val="0DC468E3"/>
    <w:rsid w:val="0E021270"/>
    <w:rsid w:val="0F046211"/>
    <w:rsid w:val="0F051688"/>
    <w:rsid w:val="0F053740"/>
    <w:rsid w:val="0F303229"/>
    <w:rsid w:val="0F7A6489"/>
    <w:rsid w:val="0F9D357B"/>
    <w:rsid w:val="0FEA36FA"/>
    <w:rsid w:val="10132461"/>
    <w:rsid w:val="10294247"/>
    <w:rsid w:val="108E4B41"/>
    <w:rsid w:val="11427238"/>
    <w:rsid w:val="11580163"/>
    <w:rsid w:val="115D3814"/>
    <w:rsid w:val="11833219"/>
    <w:rsid w:val="11CC58D7"/>
    <w:rsid w:val="124E7A1E"/>
    <w:rsid w:val="12604855"/>
    <w:rsid w:val="12A744A4"/>
    <w:rsid w:val="12C55944"/>
    <w:rsid w:val="130A5D52"/>
    <w:rsid w:val="131901EE"/>
    <w:rsid w:val="136F4F8C"/>
    <w:rsid w:val="13C52422"/>
    <w:rsid w:val="141873B7"/>
    <w:rsid w:val="141F7B7F"/>
    <w:rsid w:val="147F1083"/>
    <w:rsid w:val="14C24762"/>
    <w:rsid w:val="14CC38D1"/>
    <w:rsid w:val="151F6709"/>
    <w:rsid w:val="153D3368"/>
    <w:rsid w:val="1557780A"/>
    <w:rsid w:val="15617C7C"/>
    <w:rsid w:val="1583176A"/>
    <w:rsid w:val="15AD5AC2"/>
    <w:rsid w:val="15CD53F9"/>
    <w:rsid w:val="15DA7BA2"/>
    <w:rsid w:val="162F1E28"/>
    <w:rsid w:val="166A2C73"/>
    <w:rsid w:val="166E1824"/>
    <w:rsid w:val="166E5329"/>
    <w:rsid w:val="167752B3"/>
    <w:rsid w:val="173747F6"/>
    <w:rsid w:val="17800BFB"/>
    <w:rsid w:val="17912D67"/>
    <w:rsid w:val="17DA22C4"/>
    <w:rsid w:val="18BB73C7"/>
    <w:rsid w:val="18C36899"/>
    <w:rsid w:val="18E5000B"/>
    <w:rsid w:val="196703FC"/>
    <w:rsid w:val="196E4F20"/>
    <w:rsid w:val="19BD11A8"/>
    <w:rsid w:val="19FF4FEC"/>
    <w:rsid w:val="1A0418EA"/>
    <w:rsid w:val="1A2C4CCE"/>
    <w:rsid w:val="1A415E7A"/>
    <w:rsid w:val="1A56307E"/>
    <w:rsid w:val="1A7C4A8E"/>
    <w:rsid w:val="1A8B2DC8"/>
    <w:rsid w:val="1A936888"/>
    <w:rsid w:val="1AEF1DCA"/>
    <w:rsid w:val="1AF76D72"/>
    <w:rsid w:val="1AFE53BE"/>
    <w:rsid w:val="1B1B13E5"/>
    <w:rsid w:val="1B65421E"/>
    <w:rsid w:val="1B692D5B"/>
    <w:rsid w:val="1B95145F"/>
    <w:rsid w:val="1C8477E4"/>
    <w:rsid w:val="1C9E1238"/>
    <w:rsid w:val="1CE12D6F"/>
    <w:rsid w:val="1D651DEA"/>
    <w:rsid w:val="1E4F5A28"/>
    <w:rsid w:val="1E626057"/>
    <w:rsid w:val="1EC8779E"/>
    <w:rsid w:val="1EF37970"/>
    <w:rsid w:val="1EFF63A3"/>
    <w:rsid w:val="1F584460"/>
    <w:rsid w:val="1F7A123B"/>
    <w:rsid w:val="1F9F6341"/>
    <w:rsid w:val="1FB669A1"/>
    <w:rsid w:val="1FDA1BDE"/>
    <w:rsid w:val="1FDB4203"/>
    <w:rsid w:val="20CB5FFE"/>
    <w:rsid w:val="212E400D"/>
    <w:rsid w:val="22262F60"/>
    <w:rsid w:val="22282B34"/>
    <w:rsid w:val="22391DA1"/>
    <w:rsid w:val="224E365F"/>
    <w:rsid w:val="226E6590"/>
    <w:rsid w:val="2279457F"/>
    <w:rsid w:val="22A55A7E"/>
    <w:rsid w:val="22D56379"/>
    <w:rsid w:val="23297BE0"/>
    <w:rsid w:val="233A0C35"/>
    <w:rsid w:val="23B52DF6"/>
    <w:rsid w:val="23EB1505"/>
    <w:rsid w:val="24666EBF"/>
    <w:rsid w:val="24745439"/>
    <w:rsid w:val="2479130B"/>
    <w:rsid w:val="24DD4DD4"/>
    <w:rsid w:val="24F52FD6"/>
    <w:rsid w:val="25674DD7"/>
    <w:rsid w:val="25E0536A"/>
    <w:rsid w:val="26231779"/>
    <w:rsid w:val="27414907"/>
    <w:rsid w:val="274311C5"/>
    <w:rsid w:val="274E5A24"/>
    <w:rsid w:val="27FC66AD"/>
    <w:rsid w:val="283B691A"/>
    <w:rsid w:val="28B956CB"/>
    <w:rsid w:val="29843528"/>
    <w:rsid w:val="2A0B627B"/>
    <w:rsid w:val="2A2658A0"/>
    <w:rsid w:val="2A4D3CF4"/>
    <w:rsid w:val="2A5447E5"/>
    <w:rsid w:val="2AB82276"/>
    <w:rsid w:val="2AD00ECC"/>
    <w:rsid w:val="2AE10946"/>
    <w:rsid w:val="2B4C0F73"/>
    <w:rsid w:val="2BC535B5"/>
    <w:rsid w:val="2BD66A7A"/>
    <w:rsid w:val="2BE47967"/>
    <w:rsid w:val="2C3C53B6"/>
    <w:rsid w:val="2C4A1EA3"/>
    <w:rsid w:val="2C5F2AC8"/>
    <w:rsid w:val="2C970A69"/>
    <w:rsid w:val="2CEC5E42"/>
    <w:rsid w:val="2CF76967"/>
    <w:rsid w:val="2DD00CE5"/>
    <w:rsid w:val="2E0424F3"/>
    <w:rsid w:val="2E2D57E8"/>
    <w:rsid w:val="2E3D5032"/>
    <w:rsid w:val="2EFC5267"/>
    <w:rsid w:val="2F0F6B5B"/>
    <w:rsid w:val="2F1730EE"/>
    <w:rsid w:val="2F982D89"/>
    <w:rsid w:val="2FCD4B86"/>
    <w:rsid w:val="2FD5337E"/>
    <w:rsid w:val="2FD807D9"/>
    <w:rsid w:val="2FE2568D"/>
    <w:rsid w:val="30932CEF"/>
    <w:rsid w:val="30F62C65"/>
    <w:rsid w:val="31675420"/>
    <w:rsid w:val="31711A04"/>
    <w:rsid w:val="32021981"/>
    <w:rsid w:val="326042F4"/>
    <w:rsid w:val="3281026E"/>
    <w:rsid w:val="32920A8E"/>
    <w:rsid w:val="32F4558C"/>
    <w:rsid w:val="3300300C"/>
    <w:rsid w:val="33D2169E"/>
    <w:rsid w:val="344D0F32"/>
    <w:rsid w:val="34955C58"/>
    <w:rsid w:val="354B408F"/>
    <w:rsid w:val="356D05CE"/>
    <w:rsid w:val="358A4BE1"/>
    <w:rsid w:val="35BD5DDB"/>
    <w:rsid w:val="364A6072"/>
    <w:rsid w:val="36560AA1"/>
    <w:rsid w:val="366263B5"/>
    <w:rsid w:val="36AE23BC"/>
    <w:rsid w:val="376F7A92"/>
    <w:rsid w:val="386D101F"/>
    <w:rsid w:val="39073D42"/>
    <w:rsid w:val="39343439"/>
    <w:rsid w:val="39585AA8"/>
    <w:rsid w:val="3974110E"/>
    <w:rsid w:val="399E5CB4"/>
    <w:rsid w:val="39A30084"/>
    <w:rsid w:val="39C10BFA"/>
    <w:rsid w:val="39D95172"/>
    <w:rsid w:val="3A53101E"/>
    <w:rsid w:val="3AD14175"/>
    <w:rsid w:val="3AFB55F6"/>
    <w:rsid w:val="3B241391"/>
    <w:rsid w:val="3B4D4AAD"/>
    <w:rsid w:val="3B89194D"/>
    <w:rsid w:val="3BD77B5C"/>
    <w:rsid w:val="3BFA1A7C"/>
    <w:rsid w:val="3C2474DB"/>
    <w:rsid w:val="3C3E7E4F"/>
    <w:rsid w:val="3CB87392"/>
    <w:rsid w:val="3D084D39"/>
    <w:rsid w:val="3D3E006A"/>
    <w:rsid w:val="3D4412F6"/>
    <w:rsid w:val="3DC337EA"/>
    <w:rsid w:val="3E505DEE"/>
    <w:rsid w:val="3ED25EC9"/>
    <w:rsid w:val="3EE537FE"/>
    <w:rsid w:val="3F7C11B4"/>
    <w:rsid w:val="3FCE5E02"/>
    <w:rsid w:val="404D4C8C"/>
    <w:rsid w:val="405F4D8D"/>
    <w:rsid w:val="407D1D50"/>
    <w:rsid w:val="40A866E1"/>
    <w:rsid w:val="40D359A0"/>
    <w:rsid w:val="4148416C"/>
    <w:rsid w:val="42031406"/>
    <w:rsid w:val="428E3AE2"/>
    <w:rsid w:val="429A7DB6"/>
    <w:rsid w:val="42CA195F"/>
    <w:rsid w:val="43344427"/>
    <w:rsid w:val="43446B39"/>
    <w:rsid w:val="435E7BAA"/>
    <w:rsid w:val="43622694"/>
    <w:rsid w:val="43BB61D9"/>
    <w:rsid w:val="445A1C24"/>
    <w:rsid w:val="44857BB6"/>
    <w:rsid w:val="449B04BA"/>
    <w:rsid w:val="44CC6490"/>
    <w:rsid w:val="45156ED4"/>
    <w:rsid w:val="457108B8"/>
    <w:rsid w:val="45A9586D"/>
    <w:rsid w:val="464A44CD"/>
    <w:rsid w:val="46503630"/>
    <w:rsid w:val="46522DAF"/>
    <w:rsid w:val="46692973"/>
    <w:rsid w:val="47354761"/>
    <w:rsid w:val="47495DB0"/>
    <w:rsid w:val="47556407"/>
    <w:rsid w:val="47B624E7"/>
    <w:rsid w:val="47B86C07"/>
    <w:rsid w:val="47C7340A"/>
    <w:rsid w:val="48634487"/>
    <w:rsid w:val="48677586"/>
    <w:rsid w:val="48C36582"/>
    <w:rsid w:val="48E4459E"/>
    <w:rsid w:val="49054694"/>
    <w:rsid w:val="49CD66C2"/>
    <w:rsid w:val="4A3F7C6B"/>
    <w:rsid w:val="4A714234"/>
    <w:rsid w:val="4AB052EF"/>
    <w:rsid w:val="4B474AA1"/>
    <w:rsid w:val="4BB311C9"/>
    <w:rsid w:val="4BC11E6B"/>
    <w:rsid w:val="4C356225"/>
    <w:rsid w:val="4D4C286B"/>
    <w:rsid w:val="4DAB63B4"/>
    <w:rsid w:val="4DF15E88"/>
    <w:rsid w:val="4E003403"/>
    <w:rsid w:val="4E171D41"/>
    <w:rsid w:val="4E255155"/>
    <w:rsid w:val="4E707AF8"/>
    <w:rsid w:val="4FBB6549"/>
    <w:rsid w:val="4FD67022"/>
    <w:rsid w:val="4FD957BA"/>
    <w:rsid w:val="50572968"/>
    <w:rsid w:val="50796EEF"/>
    <w:rsid w:val="50CC2EB3"/>
    <w:rsid w:val="50D866B4"/>
    <w:rsid w:val="50EF04BB"/>
    <w:rsid w:val="517A73A1"/>
    <w:rsid w:val="51934039"/>
    <w:rsid w:val="520E4F4F"/>
    <w:rsid w:val="52333CD3"/>
    <w:rsid w:val="52603510"/>
    <w:rsid w:val="52981D21"/>
    <w:rsid w:val="529B6DF8"/>
    <w:rsid w:val="52CD3CC9"/>
    <w:rsid w:val="53C75A87"/>
    <w:rsid w:val="5474472C"/>
    <w:rsid w:val="54F01986"/>
    <w:rsid w:val="55161C88"/>
    <w:rsid w:val="55382DE7"/>
    <w:rsid w:val="55BB1106"/>
    <w:rsid w:val="55C808FD"/>
    <w:rsid w:val="562A63DE"/>
    <w:rsid w:val="56335408"/>
    <w:rsid w:val="56404D2B"/>
    <w:rsid w:val="56B70C41"/>
    <w:rsid w:val="571B2684"/>
    <w:rsid w:val="578455FA"/>
    <w:rsid w:val="579E30C5"/>
    <w:rsid w:val="57FA72CB"/>
    <w:rsid w:val="58133468"/>
    <w:rsid w:val="581B031A"/>
    <w:rsid w:val="582C5805"/>
    <w:rsid w:val="587A7368"/>
    <w:rsid w:val="5884569C"/>
    <w:rsid w:val="58BF2978"/>
    <w:rsid w:val="590A0C00"/>
    <w:rsid w:val="592D39F1"/>
    <w:rsid w:val="595A5A2A"/>
    <w:rsid w:val="59661F88"/>
    <w:rsid w:val="59C96FC9"/>
    <w:rsid w:val="59D96543"/>
    <w:rsid w:val="59E01EEF"/>
    <w:rsid w:val="5A110743"/>
    <w:rsid w:val="5A13257D"/>
    <w:rsid w:val="5A2B10BE"/>
    <w:rsid w:val="5ACA51AD"/>
    <w:rsid w:val="5B5902AA"/>
    <w:rsid w:val="5C8A24DA"/>
    <w:rsid w:val="5CB97A02"/>
    <w:rsid w:val="5D454B66"/>
    <w:rsid w:val="5D8A7CB5"/>
    <w:rsid w:val="5D913DDE"/>
    <w:rsid w:val="5DE76466"/>
    <w:rsid w:val="5E1C2998"/>
    <w:rsid w:val="5E8C544D"/>
    <w:rsid w:val="5EC4155F"/>
    <w:rsid w:val="5F947FC3"/>
    <w:rsid w:val="5FEA0D83"/>
    <w:rsid w:val="60680200"/>
    <w:rsid w:val="612010A5"/>
    <w:rsid w:val="61880E12"/>
    <w:rsid w:val="61AD2E52"/>
    <w:rsid w:val="61BB1C86"/>
    <w:rsid w:val="61EF7ADA"/>
    <w:rsid w:val="621A2780"/>
    <w:rsid w:val="624E31AB"/>
    <w:rsid w:val="62635CBE"/>
    <w:rsid w:val="62A5504D"/>
    <w:rsid w:val="62B413AD"/>
    <w:rsid w:val="632452EE"/>
    <w:rsid w:val="63302ED2"/>
    <w:rsid w:val="63477104"/>
    <w:rsid w:val="63817018"/>
    <w:rsid w:val="63CA19BB"/>
    <w:rsid w:val="647E356C"/>
    <w:rsid w:val="652A2A9A"/>
    <w:rsid w:val="655422C9"/>
    <w:rsid w:val="658D3254"/>
    <w:rsid w:val="659D035D"/>
    <w:rsid w:val="65A948F4"/>
    <w:rsid w:val="65CD2450"/>
    <w:rsid w:val="65D4535F"/>
    <w:rsid w:val="662C3479"/>
    <w:rsid w:val="668E2019"/>
    <w:rsid w:val="66BC3EE4"/>
    <w:rsid w:val="67461B97"/>
    <w:rsid w:val="67721E1D"/>
    <w:rsid w:val="67955953"/>
    <w:rsid w:val="67967364"/>
    <w:rsid w:val="682258DA"/>
    <w:rsid w:val="682A4AD3"/>
    <w:rsid w:val="68433EB1"/>
    <w:rsid w:val="68464884"/>
    <w:rsid w:val="6886249F"/>
    <w:rsid w:val="690E5542"/>
    <w:rsid w:val="691657DD"/>
    <w:rsid w:val="691B79D6"/>
    <w:rsid w:val="69452C91"/>
    <w:rsid w:val="694673DC"/>
    <w:rsid w:val="69AC2E40"/>
    <w:rsid w:val="69D02BEC"/>
    <w:rsid w:val="69F3051F"/>
    <w:rsid w:val="6A000A0F"/>
    <w:rsid w:val="6A003A2D"/>
    <w:rsid w:val="6A791C2B"/>
    <w:rsid w:val="6A8D1C6C"/>
    <w:rsid w:val="6ACD3CB6"/>
    <w:rsid w:val="6AEC19ED"/>
    <w:rsid w:val="6B337632"/>
    <w:rsid w:val="6C3C1386"/>
    <w:rsid w:val="6CDC3A7C"/>
    <w:rsid w:val="6E014DAF"/>
    <w:rsid w:val="6EC33A41"/>
    <w:rsid w:val="6FC437F4"/>
    <w:rsid w:val="6FD462FC"/>
    <w:rsid w:val="709550B6"/>
    <w:rsid w:val="70A324C8"/>
    <w:rsid w:val="70EA46CD"/>
    <w:rsid w:val="710D14A6"/>
    <w:rsid w:val="7122284B"/>
    <w:rsid w:val="71642BF4"/>
    <w:rsid w:val="72201404"/>
    <w:rsid w:val="72A00BAF"/>
    <w:rsid w:val="72B53C63"/>
    <w:rsid w:val="72F16CFA"/>
    <w:rsid w:val="73420DCA"/>
    <w:rsid w:val="73AE3DF5"/>
    <w:rsid w:val="73C55235"/>
    <w:rsid w:val="742535EE"/>
    <w:rsid w:val="745E460B"/>
    <w:rsid w:val="749A35B6"/>
    <w:rsid w:val="749B610E"/>
    <w:rsid w:val="74F82C5F"/>
    <w:rsid w:val="752A22B2"/>
    <w:rsid w:val="76123601"/>
    <w:rsid w:val="76303B2F"/>
    <w:rsid w:val="770026B8"/>
    <w:rsid w:val="770E32DC"/>
    <w:rsid w:val="78335FE6"/>
    <w:rsid w:val="788D7EF2"/>
    <w:rsid w:val="78CC2FCF"/>
    <w:rsid w:val="78D80C93"/>
    <w:rsid w:val="78E43D8E"/>
    <w:rsid w:val="794F4443"/>
    <w:rsid w:val="798C5240"/>
    <w:rsid w:val="79A55CE3"/>
    <w:rsid w:val="7A1A5613"/>
    <w:rsid w:val="7A36451C"/>
    <w:rsid w:val="7A3831A3"/>
    <w:rsid w:val="7A4E54B2"/>
    <w:rsid w:val="7A8F39D9"/>
    <w:rsid w:val="7B607EBF"/>
    <w:rsid w:val="7B615121"/>
    <w:rsid w:val="7BA404D8"/>
    <w:rsid w:val="7D212C10"/>
    <w:rsid w:val="7D233F9B"/>
    <w:rsid w:val="7D8839F8"/>
    <w:rsid w:val="7DC33D8F"/>
    <w:rsid w:val="7E661062"/>
    <w:rsid w:val="7F6401C1"/>
    <w:rsid w:val="7F8F3FBC"/>
    <w:rsid w:val="7F9A5CDE"/>
    <w:rsid w:val="7FAC353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2020-11-27T05:38:00Z</dcterms:created>
  <dc:creator>Administrator</dc:creator>
  <cp:lastModifiedBy>Administrator</cp:lastModifiedBy>
  <dcterms:modified xsi:type="dcterms:W3CDTF">2020-12-10T07:22:32Z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