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right="0"/>
        <w:jc w:val="left"/>
        <w:rPr>
          <w:rFonts w:hint="eastAsia" w:asciiTheme="minorEastAsia" w:hAnsiTheme="minorEastAsia" w:eastAsiaTheme="minorEastAsia" w:cstheme="minorEastAsia"/>
          <w:b w:val="0"/>
          <w:bCs w:val="0"/>
          <w:kern w:val="0"/>
          <w:sz w:val="18"/>
          <w:szCs w:val="18"/>
          <w:lang w:val="en-US" w:eastAsia="zh-CN" w:bidi="ar"/>
        </w:rPr>
      </w:pPr>
      <w:bookmarkStart w:id="7" w:name="_GoBack"/>
      <w:bookmarkStart w:id="0" w:name="OLE_LINK1"/>
      <w:bookmarkStart w:id="1" w:name="OLE_LINK2"/>
      <w:bookmarkStart w:id="2" w:name="OLE_LINK3"/>
      <w:bookmarkStart w:id="3" w:name="OLE_LINK4"/>
      <w:bookmarkStart w:id="4" w:name="OLE_LINK5"/>
      <w:bookmarkStart w:id="5" w:name="OLE_LINK6"/>
      <w:r>
        <w:rPr>
          <w:rStyle w:val="4"/>
          <w:rFonts w:hint="eastAsia" w:asciiTheme="minorEastAsia" w:hAnsiTheme="minorEastAsia" w:eastAsiaTheme="minorEastAsia" w:cstheme="minorEastAsia"/>
          <w:b w:val="0"/>
          <w:bCs/>
          <w:kern w:val="0"/>
          <w:sz w:val="18"/>
          <w:szCs w:val="18"/>
          <w:lang w:val="en-US" w:eastAsia="zh-CN" w:bidi="ar"/>
        </w:rPr>
        <w:t>PZ158AB系列直流数字电压电流表规格指标</w:t>
      </w:r>
    </w:p>
    <w:p>
      <w:pPr>
        <w:keepNext w:val="0"/>
        <w:keepLines w:val="0"/>
        <w:widowControl/>
        <w:suppressLineNumbers w:val="0"/>
        <w:spacing w:before="0" w:beforeAutospacing="0" w:after="0" w:afterAutospacing="0"/>
        <w:ind w:right="0"/>
        <w:jc w:val="left"/>
        <w:rPr>
          <w:rFonts w:hint="eastAsia" w:asciiTheme="minorEastAsia" w:hAnsiTheme="minorEastAsia" w:eastAsiaTheme="minorEastAsia" w:cstheme="minorEastAsia"/>
          <w:b w:val="0"/>
          <w:bCs w:val="0"/>
          <w:kern w:val="0"/>
          <w:sz w:val="18"/>
          <w:szCs w:val="18"/>
          <w:lang w:val="en-US" w:eastAsia="zh-CN" w:bidi="ar"/>
        </w:rPr>
      </w:pPr>
    </w:p>
    <w:p>
      <w:pPr>
        <w:keepNext w:val="0"/>
        <w:keepLines w:val="0"/>
        <w:widowControl/>
        <w:suppressLineNumbers w:val="0"/>
        <w:spacing w:before="0" w:beforeAutospacing="0" w:after="0" w:afterAutospacing="0" w:line="276" w:lineRule="auto"/>
        <w:ind w:right="0"/>
        <w:jc w:val="left"/>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PZ158AB系列直流数字电压电流表是一台具有6½位字长，0.1μV电压分辨力及0.1µA电流分辨力的带单片微机技术的高精度电子测量仪器。由于该系列仪器采用先进的单片微机及精密的模数转换技术，故能定时自动校零及有效的数字滤波，从而赋予仪表极其稳定的零位和优良的读数线性度及较强的抗干扰能力。本系列仪表显示采用八位LED显示，柔和醒目。本系列仪表优良的性能可在科研、工农业及国防等领域内发挥较大的作用。</w:t>
      </w:r>
    </w:p>
    <w:p>
      <w:pPr>
        <w:keepNext w:val="0"/>
        <w:keepLines w:val="0"/>
        <w:widowControl/>
        <w:suppressLineNumbers w:val="0"/>
        <w:spacing w:before="0" w:beforeAutospacing="0" w:after="0" w:afterAutospacing="0" w:line="276" w:lineRule="auto"/>
        <w:ind w:right="0"/>
        <w:jc w:val="left"/>
        <w:textAlignment w:val="bottom"/>
        <w:rPr>
          <w:rStyle w:val="4"/>
          <w:rFonts w:hint="eastAsia" w:asciiTheme="minorEastAsia" w:hAnsiTheme="minorEastAsia" w:eastAsiaTheme="minorEastAsia" w:cstheme="minorEastAsia"/>
          <w:b w:val="0"/>
          <w:bCs/>
          <w:kern w:val="0"/>
          <w:sz w:val="18"/>
          <w:szCs w:val="18"/>
          <w:lang w:val="en-US" w:eastAsia="zh-CN" w:bidi="ar"/>
        </w:rPr>
      </w:pPr>
    </w:p>
    <w:p>
      <w:pPr>
        <w:keepNext w:val="0"/>
        <w:keepLines w:val="0"/>
        <w:widowControl/>
        <w:suppressLineNumbers w:val="0"/>
        <w:spacing w:before="0" w:beforeAutospacing="0" w:after="0" w:afterAutospacing="0" w:line="276" w:lineRule="auto"/>
        <w:ind w:right="0"/>
        <w:jc w:val="left"/>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本系列仪表带有RS232C接口输出，可直接与带串口的计算机相连组成测试系统。</w:t>
      </w:r>
    </w:p>
    <w:p>
      <w:pPr>
        <w:keepNext w:val="0"/>
        <w:keepLines w:val="0"/>
        <w:widowControl/>
        <w:suppressLineNumbers w:val="0"/>
        <w:spacing w:before="0" w:beforeAutospacing="0" w:after="0" w:afterAutospacing="0" w:line="276" w:lineRule="auto"/>
        <w:ind w:left="0" w:right="0" w:firstLine="480"/>
        <w:jc w:val="left"/>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 </w:t>
      </w:r>
    </w:p>
    <w:p>
      <w:pPr>
        <w:keepNext w:val="0"/>
        <w:keepLines w:val="0"/>
        <w:widowControl/>
        <w:numPr>
          <w:ilvl w:val="0"/>
          <w:numId w:val="0"/>
        </w:numPr>
        <w:suppressLineNumbers w:val="0"/>
        <w:tabs>
          <w:tab w:val="left" w:pos="420"/>
        </w:tabs>
        <w:spacing w:before="0" w:beforeAutospacing="0" w:after="0" w:afterAutospacing="0" w:line="285" w:lineRule="atLeast"/>
        <w:ind w:left="420" w:right="0" w:hanging="420"/>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kern w:val="0"/>
          <w:sz w:val="18"/>
          <w:szCs w:val="18"/>
          <w:lang w:val="en-US" w:eastAsia="zh-CN" w:bidi="ar"/>
        </w:rPr>
        <w:t>u</w:t>
      </w:r>
      <w:r>
        <w:rPr>
          <w:rStyle w:val="4"/>
          <w:rFonts w:hint="eastAsia" w:asciiTheme="minorEastAsia" w:hAnsiTheme="minorEastAsia" w:eastAsiaTheme="minorEastAsia" w:cstheme="minorEastAsia"/>
          <w:b w:val="0"/>
          <w:bCs/>
          <w:kern w:val="0"/>
          <w:sz w:val="18"/>
          <w:szCs w:val="18"/>
          <w:lang w:val="en-US" w:eastAsia="zh-CN" w:bidi="ar"/>
        </w:rPr>
        <w:t>技术数据 </w:t>
      </w:r>
    </w:p>
    <w:tbl>
      <w:tblPr>
        <w:tblStyle w:val="7"/>
        <w:tblW w:w="6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0"/>
        <w:gridCol w:w="1611"/>
        <w:gridCol w:w="88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255"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量  程</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测量范围</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分辨力</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基本误差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255"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200mV</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0-220.0000mV</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0.1μV</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±(0.003%RD+0.0025%FS)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7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2V</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0-2.200000V</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1μV</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±(0.002%RD+0.0005%FS)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20V</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0-22.00000V</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10μV</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±(0.0025%RD+0.0006%FS)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255"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200V</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0-220.0000V</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0.1mV</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cantSplit/>
          <w:trHeight w:val="70" w:hRule="atLeast"/>
        </w:trPr>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200mA</w:t>
            </w:r>
          </w:p>
        </w:tc>
        <w:tc>
          <w:tcPr>
            <w:tcW w:w="16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0-220.0000mA</w:t>
            </w:r>
          </w:p>
        </w:tc>
        <w:tc>
          <w:tcPr>
            <w:tcW w:w="8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0.1μA</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bottom"/>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±(0.008%RD+0.002%FS)</w:t>
            </w:r>
          </w:p>
        </w:tc>
      </w:tr>
    </w:tbl>
    <w:p>
      <w:pPr>
        <w:keepNext w:val="0"/>
        <w:keepLines w:val="0"/>
        <w:widowControl/>
        <w:suppressLineNumbers w:val="0"/>
        <w:spacing w:before="0" w:beforeAutospacing="0" w:after="0" w:afterAutospacing="0" w:line="276" w:lineRule="auto"/>
        <w:ind w:left="0" w:right="0" w:firstLine="394" w:firstLineChars="196"/>
        <w:jc w:val="left"/>
        <w:rPr>
          <w:rFonts w:hint="eastAsia" w:asciiTheme="minorEastAsia" w:hAnsiTheme="minorEastAsia" w:eastAsiaTheme="minorEastAsia" w:cstheme="minorEastAsia"/>
          <w:b w:val="0"/>
          <w:bCs/>
          <w:sz w:val="18"/>
          <w:szCs w:val="18"/>
        </w:rPr>
      </w:pPr>
      <w:r>
        <w:rPr>
          <w:rStyle w:val="4"/>
          <w:rFonts w:hint="eastAsia" w:asciiTheme="minorEastAsia" w:hAnsiTheme="minorEastAsia" w:eastAsiaTheme="minorEastAsia" w:cstheme="minorEastAsia"/>
          <w:b w:val="0"/>
          <w:bCs/>
          <w:kern w:val="0"/>
          <w:sz w:val="18"/>
          <w:szCs w:val="18"/>
          <w:lang w:val="en-US" w:eastAsia="zh-CN" w:bidi="ar"/>
        </w:rPr>
        <w:t> </w:t>
      </w:r>
    </w:p>
    <w:p>
      <w:pPr>
        <w:keepNext w:val="0"/>
        <w:keepLines w:val="0"/>
        <w:widowControl/>
        <w:numPr>
          <w:ilvl w:val="0"/>
          <w:numId w:val="0"/>
        </w:numPr>
        <w:suppressLineNumbers w:val="0"/>
        <w:tabs>
          <w:tab w:val="left" w:pos="945"/>
        </w:tabs>
        <w:spacing w:before="0" w:beforeAutospacing="0" w:after="0" w:afterAutospacing="0" w:line="285" w:lineRule="atLeast"/>
        <w:ind w:right="0"/>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kern w:val="0"/>
          <w:sz w:val="18"/>
          <w:szCs w:val="18"/>
          <w:lang w:val="en-US" w:eastAsia="zh-CN" w:bidi="ar"/>
        </w:rPr>
        <w:t>l</w:t>
      </w:r>
      <w:r>
        <w:rPr>
          <w:rStyle w:val="4"/>
          <w:rFonts w:hint="eastAsia" w:asciiTheme="minorEastAsia" w:hAnsiTheme="minorEastAsia" w:eastAsiaTheme="minorEastAsia" w:cstheme="minorEastAsia"/>
          <w:b w:val="0"/>
          <w:bCs/>
          <w:kern w:val="0"/>
          <w:sz w:val="18"/>
          <w:szCs w:val="18"/>
          <w:lang w:val="en-US" w:eastAsia="zh-CN" w:bidi="ar"/>
        </w:rPr>
        <w:t>测量速度：1.2次/秒</w:t>
      </w:r>
    </w:p>
    <w:p>
      <w:pPr>
        <w:keepNext w:val="0"/>
        <w:keepLines w:val="0"/>
        <w:widowControl/>
        <w:numPr>
          <w:ilvl w:val="0"/>
          <w:numId w:val="0"/>
        </w:numPr>
        <w:suppressLineNumbers w:val="0"/>
        <w:tabs>
          <w:tab w:val="left" w:pos="945"/>
        </w:tabs>
        <w:spacing w:before="0" w:beforeAutospacing="0" w:after="0" w:afterAutospacing="0" w:line="285" w:lineRule="atLeast"/>
        <w:ind w:right="0"/>
        <w:jc w:val="lef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kern w:val="0"/>
          <w:sz w:val="18"/>
          <w:szCs w:val="18"/>
          <w:lang w:val="en-US" w:eastAsia="zh-CN" w:bidi="ar"/>
        </w:rPr>
        <w:t>l</w:t>
      </w:r>
      <w:r>
        <w:rPr>
          <w:rStyle w:val="4"/>
          <w:rFonts w:hint="eastAsia" w:asciiTheme="minorEastAsia" w:hAnsiTheme="minorEastAsia" w:eastAsiaTheme="minorEastAsia" w:cstheme="minorEastAsia"/>
          <w:b w:val="0"/>
          <w:bCs/>
          <w:kern w:val="0"/>
          <w:sz w:val="18"/>
          <w:szCs w:val="18"/>
          <w:lang w:val="en-US" w:eastAsia="zh-CN" w:bidi="ar"/>
        </w:rPr>
        <w:t>外形尺寸：88×235×360mm</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附：PZ158B系列直流数字电压电流表具有5½位显示，可测量1µV—1000V直流电压以及1nA—200mA直流电流，具有自动量程。该表由于采用了微处理器和脉冲调宽模数转换技术，自动校零，数字模拟滤波等技术，从而赋予本表极其稳定的零位和良好的线性和抗干扰能力，本表还带有RS232C接口，可方便地与计算机系统相连接，组成数据采集系统。采用七位VFD或LED显示，读数清晰，光色柔和，适宜在科研、工业、国防等各种领域内使用。</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u 技术数据</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l基本</w:t>
      </w:r>
      <w:r>
        <w:rPr>
          <w:rFonts w:hint="eastAsia" w:asciiTheme="minorEastAsia" w:hAnsiTheme="minorEastAsia" w:eastAsiaTheme="minorEastAsia" w:cstheme="minorEastAsia"/>
          <w:b w:val="0"/>
          <w:bCs/>
          <w:sz w:val="18"/>
          <w:szCs w:val="18"/>
          <w:lang w:val="en-US" w:eastAsia="zh-CN"/>
        </w:rPr>
        <w:t>WU</w:t>
      </w:r>
      <w:r>
        <w:rPr>
          <w:rFonts w:hint="eastAsia" w:asciiTheme="minorEastAsia" w:hAnsiTheme="minorEastAsia" w:eastAsiaTheme="minorEastAsia" w:cstheme="minorEastAsia"/>
          <w:b w:val="0"/>
          <w:bCs/>
          <w:sz w:val="18"/>
          <w:szCs w:val="18"/>
        </w:rPr>
        <w:t>差：0.2V、2V   量程 ±(0.005%RD+0.0015%FS)</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20V、200V、1000V  量程 ±(0.006%RD+0.002%FS)</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0.2、2、20、200mA  量程 ±(0.02%RD+0.002%FS)</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l 最大显示模数：220000</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l环境温度：5—40℃</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l 相对湿度：20—80%</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l 供电电源：220V  50Hz</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l  测量速度：1.2次/秒</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u 外形尺寸：88×235×360mm</w:t>
      </w:r>
    </w:p>
    <w:p>
      <w:pPr>
        <w:pStyle w:val="2"/>
        <w:keepNext w:val="0"/>
        <w:keepLines w:val="0"/>
        <w:widowControl/>
        <w:suppressLineNumbers w:val="0"/>
        <w:spacing w:line="285" w:lineRule="atLeast"/>
        <w:rPr>
          <w:rFonts w:hint="eastAsia" w:asciiTheme="minorEastAsia" w:hAnsiTheme="minorEastAsia" w:eastAsiaTheme="minorEastAsia" w:cstheme="minorEastAsia"/>
          <w:b w:val="0"/>
          <w:bCs/>
          <w:sz w:val="18"/>
          <w:szCs w:val="18"/>
        </w:rPr>
      </w:pPr>
      <w:r>
        <w:rPr>
          <w:rFonts w:hint="eastAsia" w:asciiTheme="minorEastAsia" w:hAnsiTheme="minorEastAsia" w:eastAsiaTheme="minorEastAsia" w:cstheme="minorEastAsia"/>
          <w:b w:val="0"/>
          <w:bCs/>
          <w:sz w:val="18"/>
          <w:szCs w:val="18"/>
        </w:rPr>
        <w:t>u 重量：&lt;3.5kg</w:t>
      </w:r>
    </w:p>
    <w:bookmarkEnd w:id="0"/>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Theme="minorEastAsia" w:hAnsiTheme="minorEastAsia" w:eastAsiaTheme="minorEastAsia" w:cstheme="minorEastAsia"/>
          <w:b w:val="0"/>
          <w:bCs/>
          <w:sz w:val="18"/>
          <w:szCs w:val="18"/>
        </w:rPr>
      </w:pPr>
      <w:r>
        <w:rPr>
          <w:rFonts w:hint="eastAsia" w:ascii="宋体" w:hAnsi="宋体" w:eastAsia="宋体" w:cs="宋体"/>
          <w:i w:val="0"/>
          <w:caps w:val="0"/>
          <w:color w:val="000000"/>
          <w:spacing w:val="0"/>
          <w:sz w:val="21"/>
          <w:szCs w:val="21"/>
        </w:rPr>
        <w:br w:type="textWrapping"/>
      </w:r>
      <w:bookmarkEnd w:id="2"/>
      <w:bookmarkEnd w:id="3"/>
      <w:bookmarkEnd w:id="4"/>
      <w:bookmarkEnd w:id="5"/>
      <w:bookmarkStart w:id="6" w:name="OLE_LINK8"/>
      <w:r>
        <w:rPr>
          <w:rFonts w:ascii="sans serif" w:hAnsi="sans serif" w:eastAsia="sans serif" w:cs="sans serif"/>
          <w:i w:val="0"/>
          <w:caps w:val="0"/>
          <w:color w:val="000000"/>
          <w:spacing w:val="0"/>
          <w:sz w:val="18"/>
          <w:szCs w:val="18"/>
        </w:rPr>
        <w:t>尊敬的客户：感谢您关注我们的产品，本公司除了有此产品介绍以外，还有</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"http://www.88770226.com/product/read/449.html"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大电流发生器</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"http://www.88770226.com/product/read/444.html"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"http://www.88770226.com/product/read/442.html"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直流耐电压测试仪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"http://www.88770226.com/product/read/409.html"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直流电阻测试仪</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w:t>
      </w:r>
      <w:r>
        <w:rPr>
          <w:rFonts w:hint="default" w:ascii="sans serif" w:hAnsi="sans serif" w:eastAsia="sans serif" w:cs="sans serif"/>
          <w:i w:val="0"/>
          <w:caps w:val="0"/>
          <w:spacing w:val="0"/>
          <w:sz w:val="18"/>
          <w:szCs w:val="18"/>
        </w:rPr>
        <w:fldChar w:fldCharType="begin"/>
      </w:r>
      <w:r>
        <w:rPr>
          <w:rFonts w:hint="default" w:ascii="sans serif" w:hAnsi="sans serif" w:eastAsia="sans serif" w:cs="sans serif"/>
          <w:i w:val="0"/>
          <w:caps w:val="0"/>
          <w:spacing w:val="0"/>
          <w:sz w:val="18"/>
          <w:szCs w:val="18"/>
        </w:rPr>
        <w:instrText xml:space="preserve"> HYPERLINK "http://www.88770226.com/product/read/484.html" </w:instrText>
      </w:r>
      <w:r>
        <w:rPr>
          <w:rFonts w:hint="default" w:ascii="sans serif" w:hAnsi="sans serif" w:eastAsia="sans serif" w:cs="sans serif"/>
          <w:i w:val="0"/>
          <w:caps w:val="0"/>
          <w:spacing w:val="0"/>
          <w:sz w:val="18"/>
          <w:szCs w:val="18"/>
        </w:rPr>
        <w:fldChar w:fldCharType="separate"/>
      </w:r>
      <w:r>
        <w:rPr>
          <w:rStyle w:val="6"/>
          <w:rFonts w:hint="default" w:ascii="sans serif" w:hAnsi="sans serif" w:eastAsia="sans serif" w:cs="sans serif"/>
          <w:i w:val="0"/>
          <w:caps w:val="0"/>
          <w:spacing w:val="0"/>
          <w:sz w:val="18"/>
          <w:szCs w:val="18"/>
          <w:u w:val="single"/>
        </w:rPr>
        <w:t>真空滤油机</w:t>
      </w:r>
      <w:r>
        <w:rPr>
          <w:rFonts w:hint="default" w:ascii="sans serif" w:hAnsi="sans serif" w:eastAsia="sans serif" w:cs="sans serif"/>
          <w:i w:val="0"/>
          <w:caps w:val="0"/>
          <w:spacing w:val="0"/>
          <w:sz w:val="18"/>
          <w:szCs w:val="18"/>
        </w:rPr>
        <w:fldChar w:fldCharType="end"/>
      </w:r>
      <w:r>
        <w:rPr>
          <w:rFonts w:hint="default" w:ascii="sans serif" w:hAnsi="sans serif" w:eastAsia="sans serif" w:cs="sans serif"/>
          <w:i w:val="0"/>
          <w:caps w:val="0"/>
          <w:color w:val="000000"/>
          <w:spacing w:val="0"/>
          <w:sz w:val="18"/>
          <w:szCs w:val="18"/>
        </w:rPr>
        <w:t>等等的介绍，您如果对我们的产品有兴趣，欢迎来电咨询。谢谢!</w:t>
      </w:r>
      <w:bookmarkEnd w:id="6"/>
    </w:p>
    <w:bookmarkEnd w:id="7"/>
    <w:sectPr>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sans serif">
    <w:altName w:val="Segoe Print"/>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ixedsys">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宋体">
    <w:panose1 w:val="02010600030101010101"/>
    <w:charset w:val="86"/>
    <w:family w:val="auto"/>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方正小标宋简体">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Bookshelf Symbol 7">
    <w:panose1 w:val="05010101010101010101"/>
    <w:charset w:val="02"/>
    <w:family w:val="auto"/>
    <w:pitch w:val="default"/>
    <w:sig w:usb0="00000000" w:usb1="00000000" w:usb2="00000000" w:usb3="00000000" w:csb0="80000000" w:csb1="00000000"/>
  </w:font>
  <w:font w:name="楷体_GB2312">
    <w:altName w:val="楷体"/>
    <w:panose1 w:val="02010609060101010101"/>
    <w:charset w:val="86"/>
    <w:family w:val="modern"/>
    <w:pitch w:val="default"/>
    <w:sig w:usb0="00000000" w:usb1="00000000" w:usb2="00000010" w:usb3="00000000" w:csb0="00040000" w:csb1="00000000"/>
  </w:font>
  <w:font w:name="Symbol">
    <w:panose1 w:val="05050102010706020507"/>
    <w:charset w:val="00"/>
    <w:family w:val="auto"/>
    <w:pitch w:val="default"/>
    <w:sig w:usb0="00000000" w:usb1="00000000" w:usb2="00000000" w:usb3="00000000" w:csb0="80000000" w:csb1="00000000"/>
  </w:font>
  <w:font w:name="Malgun Gothic">
    <w:panose1 w:val="020B0503020000020004"/>
    <w:charset w:val="81"/>
    <w:family w:val="auto"/>
    <w:pitch w:val="default"/>
    <w:sig w:usb0="9000002F" w:usb1="29D77CFB" w:usb2="00000012" w:usb3="00000000" w:csb0="00080001" w:csb1="00000000"/>
  </w:font>
  <w:font w:name="方正粗圆简体">
    <w:altName w:val="宋体"/>
    <w:panose1 w:val="02010601030101010101"/>
    <w:charset w:val="86"/>
    <w:family w:val="auto"/>
    <w:pitch w:val="default"/>
    <w:sig w:usb0="00000000" w:usb1="00000000" w:usb2="00000010" w:usb3="00000000" w:csb0="00040000" w:csb1="00000000"/>
  </w:font>
  <w:font w:name="Cambria Math">
    <w:panose1 w:val="02040503050406030204"/>
    <w:charset w:val="01"/>
    <w:family w:val="auto"/>
    <w:pitch w:val="default"/>
    <w:sig w:usb0="E00006FF" w:usb1="420024FF" w:usb2="02000000" w:usb3="00000000" w:csb0="2000019F" w:csb1="00000000"/>
  </w:font>
  <w:font w:name="@黑体">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方正舒体简体">
    <w:altName w:val="宋体"/>
    <w:panose1 w:val="02010601030101010101"/>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E2A92"/>
    <w:rsid w:val="00003D86"/>
    <w:rsid w:val="02954008"/>
    <w:rsid w:val="03570328"/>
    <w:rsid w:val="03741832"/>
    <w:rsid w:val="048126A9"/>
    <w:rsid w:val="053C043A"/>
    <w:rsid w:val="06030E7E"/>
    <w:rsid w:val="09441534"/>
    <w:rsid w:val="0A5E4E8E"/>
    <w:rsid w:val="0AE177B2"/>
    <w:rsid w:val="0AE750CC"/>
    <w:rsid w:val="0C2848BF"/>
    <w:rsid w:val="0CDB278C"/>
    <w:rsid w:val="0EAC615D"/>
    <w:rsid w:val="0F333B4D"/>
    <w:rsid w:val="11FC611F"/>
    <w:rsid w:val="13547396"/>
    <w:rsid w:val="13DB55A8"/>
    <w:rsid w:val="140B7C5C"/>
    <w:rsid w:val="146827F7"/>
    <w:rsid w:val="151522B9"/>
    <w:rsid w:val="153D026C"/>
    <w:rsid w:val="17932953"/>
    <w:rsid w:val="1A477796"/>
    <w:rsid w:val="1BF03635"/>
    <w:rsid w:val="1BFC40A4"/>
    <w:rsid w:val="1BFE472D"/>
    <w:rsid w:val="1DC7029E"/>
    <w:rsid w:val="1DDD0B0D"/>
    <w:rsid w:val="1EAB2A2B"/>
    <w:rsid w:val="1F1B7F0D"/>
    <w:rsid w:val="1FA924DE"/>
    <w:rsid w:val="1FB15185"/>
    <w:rsid w:val="20361E7F"/>
    <w:rsid w:val="207857CD"/>
    <w:rsid w:val="20AF487C"/>
    <w:rsid w:val="21DE3BDD"/>
    <w:rsid w:val="227B72CE"/>
    <w:rsid w:val="22DE2F7D"/>
    <w:rsid w:val="23CC3430"/>
    <w:rsid w:val="23CF21F8"/>
    <w:rsid w:val="25801BCF"/>
    <w:rsid w:val="25821C03"/>
    <w:rsid w:val="28E96F51"/>
    <w:rsid w:val="2BA37815"/>
    <w:rsid w:val="2BCE2A92"/>
    <w:rsid w:val="2D5C5AB1"/>
    <w:rsid w:val="2FA94834"/>
    <w:rsid w:val="316204E7"/>
    <w:rsid w:val="32DF0342"/>
    <w:rsid w:val="333E51B8"/>
    <w:rsid w:val="33D734C5"/>
    <w:rsid w:val="34974873"/>
    <w:rsid w:val="34B973B9"/>
    <w:rsid w:val="34D2362D"/>
    <w:rsid w:val="350432FF"/>
    <w:rsid w:val="35900459"/>
    <w:rsid w:val="37AE402A"/>
    <w:rsid w:val="37BE1691"/>
    <w:rsid w:val="391D0C45"/>
    <w:rsid w:val="3A0B4617"/>
    <w:rsid w:val="3A6F734C"/>
    <w:rsid w:val="3BFF7808"/>
    <w:rsid w:val="3C1E299E"/>
    <w:rsid w:val="3C97375B"/>
    <w:rsid w:val="3DFD1B0F"/>
    <w:rsid w:val="4033548B"/>
    <w:rsid w:val="41E00244"/>
    <w:rsid w:val="42B67B86"/>
    <w:rsid w:val="45AB3775"/>
    <w:rsid w:val="467978E4"/>
    <w:rsid w:val="467F3723"/>
    <w:rsid w:val="46B052AC"/>
    <w:rsid w:val="47756B8B"/>
    <w:rsid w:val="478417B0"/>
    <w:rsid w:val="47CD36B2"/>
    <w:rsid w:val="4A0B61BE"/>
    <w:rsid w:val="4A385419"/>
    <w:rsid w:val="4AAE52DF"/>
    <w:rsid w:val="4F132907"/>
    <w:rsid w:val="4FC669E3"/>
    <w:rsid w:val="53F603D5"/>
    <w:rsid w:val="56186A52"/>
    <w:rsid w:val="57B178B2"/>
    <w:rsid w:val="58C24646"/>
    <w:rsid w:val="5CE31FBA"/>
    <w:rsid w:val="5D382063"/>
    <w:rsid w:val="5DCE776D"/>
    <w:rsid w:val="5EE409BD"/>
    <w:rsid w:val="60116976"/>
    <w:rsid w:val="60D457E5"/>
    <w:rsid w:val="61CF12BC"/>
    <w:rsid w:val="6352731C"/>
    <w:rsid w:val="68D9792F"/>
    <w:rsid w:val="68DC306D"/>
    <w:rsid w:val="6B0361FC"/>
    <w:rsid w:val="6CFD4653"/>
    <w:rsid w:val="6EE13A7A"/>
    <w:rsid w:val="6F1B3026"/>
    <w:rsid w:val="701138AE"/>
    <w:rsid w:val="70263A9F"/>
    <w:rsid w:val="70383D06"/>
    <w:rsid w:val="70D433F2"/>
    <w:rsid w:val="721E36A2"/>
    <w:rsid w:val="724141A3"/>
    <w:rsid w:val="72813458"/>
    <w:rsid w:val="728B313F"/>
    <w:rsid w:val="72CB7985"/>
    <w:rsid w:val="739E68FE"/>
    <w:rsid w:val="73CC64AF"/>
    <w:rsid w:val="745D0324"/>
    <w:rsid w:val="747D50C5"/>
    <w:rsid w:val="7561716F"/>
    <w:rsid w:val="78064158"/>
    <w:rsid w:val="7A152DF0"/>
    <w:rsid w:val="7A432D26"/>
    <w:rsid w:val="7AEC1860"/>
    <w:rsid w:val="7C9B1E0A"/>
    <w:rsid w:val="7E1B7C5A"/>
    <w:rsid w:val="7E5C5B5F"/>
    <w:rsid w:val="7F130A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eastAsia" w:ascii="宋体" w:hAnsi="Times New Roman" w:eastAsia="宋体" w:cs="宋体"/>
      <w:sz w:val="20"/>
      <w:szCs w:val="20"/>
    </w:rPr>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66CC"/>
      <w:u w:val="none"/>
    </w:rPr>
  </w:style>
  <w:style w:type="character" w:styleId="6">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1211</Characters>
  <Lines>0</Lines>
  <Paragraphs>0</Paragraphs>
  <ScaleCrop>false</ScaleCrop>
  <LinksUpToDate>false</LinksUpToDate>
  <CharactersWithSpaces>1230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2025-04-24T08:06:00Z</dcterms:created>
  <dc:creator>DELL</dc:creator>
  <cp:lastModifiedBy>DELL</cp:lastModifiedBy>
  <dcterms:modified xsi:type="dcterms:W3CDTF">2025-10-15T09:15:04Z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